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C2606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436B86E7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2313C7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A7430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14:paraId="3F08266F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муниципального образования Тбилисский район</w:t>
      </w:r>
    </w:p>
    <w:p w14:paraId="36B757BA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 №____</w:t>
      </w:r>
    </w:p>
    <w:p w14:paraId="32AD4786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9DA810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453320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C706C7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14:paraId="625BC3F4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в решение Совета муниципального образования </w:t>
      </w:r>
    </w:p>
    <w:p w14:paraId="7579424D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Тбилисский район от 29 декабря 2021 г. № 126 «Об утверждении Положения о муниципальном контроле на автомобильном </w:t>
      </w:r>
    </w:p>
    <w:p w14:paraId="47F17BEF" w14:textId="6D5E0DED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транспорте, городском наземном электрическом транспорте и</w:t>
      </w:r>
    </w:p>
    <w:p w14:paraId="162C5253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дорожном хозяйстве вне границ населенных пунктов в границах </w:t>
      </w:r>
    </w:p>
    <w:p w14:paraId="3D5EED1B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Тбилисский район»</w:t>
      </w:r>
    </w:p>
    <w:p w14:paraId="7DBAEC10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FF180E" w14:textId="5E3BB565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D6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1.5 Раздела 1 «Общие положения» приложения изложить в следующей редакции:</w:t>
      </w:r>
    </w:p>
    <w:p w14:paraId="034A767B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«1.5. Муниципальный контроль осуществляется администрацией муниципального образования Тбилисский район (далее –Контрольный орган).</w:t>
      </w:r>
    </w:p>
    <w:p w14:paraId="5AAFF24C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Непосредственное осуществление муниципального контроля возлагается на отдел по ЖКХ, транспорту и связи управления по ЖКХ, строительству, архитектуре администрации муниципального образования Тбилисский район.»;</w:t>
      </w:r>
    </w:p>
    <w:p w14:paraId="2AEF2E7F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разделе 3 «Виды профилактических мероприятий, которые проводятся при осуществлении муниципального контроля» приложения:</w:t>
      </w:r>
    </w:p>
    <w:p w14:paraId="34D7834C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подпункт 2 признать утратившим силу;</w:t>
      </w:r>
    </w:p>
    <w:p w14:paraId="4AD4C730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пункт 3.1.2 подраздела 3.1 признать утратившим силу;</w:t>
      </w:r>
    </w:p>
    <w:p w14:paraId="5FEA4857" w14:textId="77777777" w:rsidR="00441E3E" w:rsidRPr="00441E3E" w:rsidRDefault="00441E3E" w:rsidP="00441E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 подраздел </w:t>
      </w:r>
      <w:proofErr w:type="gramStart"/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3.4  изложить</w:t>
      </w:r>
      <w:proofErr w:type="gramEnd"/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следующей редакции:</w:t>
      </w:r>
    </w:p>
    <w:p w14:paraId="39E60B85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«3.4. Профилактический визит</w:t>
      </w:r>
    </w:p>
    <w:p w14:paraId="4954C5F5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B1D45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3.4.1. Профилактический визит проводится в форме профилактической беседы должностным лицом, уполномоченным осуществлять контроль,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14:paraId="7ADED507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</w:t>
      </w: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14:paraId="519F5C23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14:paraId="699E8873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3.4.2. Для объектов контроля, отнесенных к категории значительного, среднего или умеренного риска проводится обязательный профилактический в порядке, определенном статьей 52.1 Федерального закона № 248-ФЗ «О государственном контроле (надзоре) и муниципальном контроле в Российской Федерации» и с периодичностью, установленной постановлением Правительства Российской Федерации.</w:t>
      </w:r>
    </w:p>
    <w:p w14:paraId="01E58689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Обязательный профилактический визит не предусматривает отказ контролируемого лица от его проведения.</w:t>
      </w:r>
    </w:p>
    <w:p w14:paraId="5D66F8AE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По окончании проведения обязательного профилактического визита составляется акт о проведении обязательного профилактического визита в порядке, предусмотренном статьей 90 Федерального закона № 248-ФЗ для контрольных (надзорных) мероприятий.</w:t>
      </w:r>
    </w:p>
    <w:p w14:paraId="525F0CEB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</w:t>
      </w:r>
    </w:p>
    <w:p w14:paraId="237F7ED2" w14:textId="3E1C497A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порядке, предусмотренном статьей 90.1 Федерального закона № 248-ФЗ.</w:t>
      </w:r>
    </w:p>
    <w:p w14:paraId="6D3103E5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3.4.3. Контролируемое лицо, предусмотренное частью 1 статьи 52.2 Федерального закона № 248-ФЗ, вправе обратиться в контрольный орган с заявлением о проведении в отношении него профилактического визита (далее - заявление).</w:t>
      </w:r>
    </w:p>
    <w:p w14:paraId="0C6F5E95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Заявление подается посредством Единого портала государственных и муниципальных услуг (функций).</w:t>
      </w:r>
    </w:p>
    <w:p w14:paraId="278C2D4F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Контрольный орган рассматривает заявление в течение десяти рабочих дней и принимает решение о проведении профилактического визита, либо об отказе в его проведении по основаниям, предусмотренным частью 4                   статьи 52.2 Федерального закона № 248-ФЗ, о чем уведомляет контролируемое лицо.</w:t>
      </w:r>
    </w:p>
    <w:p w14:paraId="47B2E57F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Решение об отказе в проведении профилактического визита может быть</w:t>
      </w:r>
    </w:p>
    <w:p w14:paraId="351B2303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обжаловано контролируемым лицом в порядке, установленном Федеральным законом № 248-ФЗ.</w:t>
      </w:r>
    </w:p>
    <w:p w14:paraId="6D1AF6D0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согласования.»;</w:t>
      </w:r>
    </w:p>
    <w:p w14:paraId="3E7B89C4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3. В </w:t>
      </w: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 4 «Контрольные мероприятия, проводимые в рамках муниципального контроля» приложения:</w:t>
      </w:r>
    </w:p>
    <w:p w14:paraId="2460F5F4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 xml:space="preserve">1) </w:t>
      </w: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4.1.1 подраздела 4.1 изложить в следующей редакции:</w:t>
      </w:r>
    </w:p>
    <w:p w14:paraId="36C84BA3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«4.1.1. Муниципальный контроль осуществляется без проведения плановых контрольных мероприятий.</w:t>
      </w:r>
    </w:p>
    <w:p w14:paraId="3D0A7652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результатам проведения контрольных (надзорных) мероприятий публичная оценка уровня соблюдения обязательных требований не присваивается.</w:t>
      </w:r>
    </w:p>
    <w:p w14:paraId="5569F3EA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Муниципальный контроль осуществляется Контрольным органом посредством организации проведения следующих контрольных мероприятий:</w:t>
      </w:r>
    </w:p>
    <w:p w14:paraId="5CBF46D3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инспекционный визит, рейдовый осмотр, документарная проверка, выездная проверка – при взаимодействии с контролируемыми лицами;</w:t>
      </w:r>
    </w:p>
    <w:p w14:paraId="310CFF4B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наблюдение за соблюдением обязательных требований, выездное обследование – без взаимодействия с контролируемыми лицами.»;</w:t>
      </w:r>
    </w:p>
    <w:p w14:paraId="5AAAB6A3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 пункт 4.1.3 подраздела 4.1 изложить в следующей редакции:</w:t>
      </w:r>
    </w:p>
    <w:p w14:paraId="622D759C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«4.1.3.</w:t>
      </w:r>
      <w:r w:rsidRPr="00441E3E">
        <w:rPr>
          <w:rFonts w:ascii="Calibri" w:eastAsia="Times New Roman" w:hAnsi="Calibri" w:cs="Times New Roman"/>
          <w:lang w:eastAsia="ru-RU"/>
        </w:rPr>
        <w:t xml:space="preserve"> </w:t>
      </w: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контрольные мероприятия, за исключением внеплановых контрольных (надзорных) мероприятий без взаимодействия с контролируемым лицом, проводятся по основаниям, предусмотренным статьей 57 Федерального закона № 248-ФЗ.</w:t>
      </w:r>
    </w:p>
    <w:p w14:paraId="0505DF2E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Контрольные (надзорные) мероприятия без взаимодействия проводятся должностными лицами контрольных (надзорных) органов на основании заданий уполномоченных должностных лиц контрольного (надзорного) органа, включая задания, содержащиеся в планах работы контрольного (надзорного) органа, в том числе в случаях, установленных Федеральным законом № 248-ФЗ.»;</w:t>
      </w:r>
    </w:p>
    <w:p w14:paraId="4D4FA4B4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 в пункте 4.1.4 подраздела 4.1 слова «Плановые и внеплановые» заменить словом «Внеплановые»;</w:t>
      </w:r>
    </w:p>
    <w:p w14:paraId="036E61B0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4) в подпункте 1 пункта 4.2.1 подраздела 4.2 слова «и (или) о проведении мероприятий по предотвращению причинения вреда (ущерба) охраняемым законом ценностям» исключить;</w:t>
      </w:r>
    </w:p>
    <w:p w14:paraId="3CA65DAD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5) подраздел 4.3. «Плановые контрольные мероприятия» признать утратившим силу;</w:t>
      </w:r>
    </w:p>
    <w:p w14:paraId="55648D4A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6) в пункте 4.4.3 подраздела 4.4 слова «пунктами 1, 3-5 части 1 статьи» заменить словом «статьей»;</w:t>
      </w:r>
    </w:p>
    <w:p w14:paraId="0D8D28C0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7) пункт 4.5.10 подраздела 4.5 изложить в следующей редакции:</w:t>
      </w:r>
    </w:p>
    <w:p w14:paraId="7B61118F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«4.5.10. 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пунктами 3, 4, 6, 8 части 1 статьи 57 Федерального закона № 248-ФЗ.»;</w:t>
      </w:r>
    </w:p>
    <w:p w14:paraId="55EB838C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8) пункт 4.6.3 подраздела 4.6 изложить в следующей редакции:</w:t>
      </w:r>
    </w:p>
    <w:p w14:paraId="47228194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3, 4, 6, 8 части 1, частью 3 статьи 57 и частями 12 и 12.1 статьи 66 Федерального закона № 248-ФЗ.»;</w:t>
      </w:r>
    </w:p>
    <w:p w14:paraId="11D1DDF0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9) пункт 4.6.8 подраздела 4.6 изложить в следующей редакции:</w:t>
      </w:r>
    </w:p>
    <w:p w14:paraId="3B3C0B7E" w14:textId="77777777" w:rsidR="00441E3E" w:rsidRPr="00441E3E" w:rsidRDefault="00441E3E" w:rsidP="00441E3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«4.6.8. Осмотр осуществляется инспектором в присутствии контролируемого лица или его представителя (за исключением проведения </w:t>
      </w: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выездного обследования) и (или) с применением фотосъемки или видеозаписи.»;</w:t>
      </w:r>
    </w:p>
    <w:p w14:paraId="0991A94F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10) пункт 4.7.3 подраздела 4.7 изложить в следующей редакции:</w:t>
      </w:r>
    </w:p>
    <w:p w14:paraId="3418E895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Федерального закона № 248-ФЗ.»;</w:t>
      </w:r>
    </w:p>
    <w:p w14:paraId="3A9F6E67" w14:textId="77777777" w:rsidR="00441E3E" w:rsidRPr="00441E3E" w:rsidRDefault="00441E3E" w:rsidP="00441E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пункт 4.7.8 подраздела 4.7 изложить в следующей редакции:</w:t>
      </w:r>
    </w:p>
    <w:p w14:paraId="115B29D5" w14:textId="77777777" w:rsidR="00441E3E" w:rsidRPr="00441E3E" w:rsidRDefault="00441E3E" w:rsidP="00441E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«4.7.8. Рейдовый осмотр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Федерального закона № 248-ФЗ.»;</w:t>
      </w:r>
    </w:p>
    <w:p w14:paraId="71607DA2" w14:textId="77777777" w:rsidR="00441E3E" w:rsidRPr="00441E3E" w:rsidRDefault="00441E3E" w:rsidP="00441E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12) абзац 2 пункта 4.9.3 подраздела 4.9 исключить;</w:t>
      </w:r>
    </w:p>
    <w:p w14:paraId="1DC0A4F8" w14:textId="77777777" w:rsidR="00441E3E" w:rsidRPr="00441E3E" w:rsidRDefault="00441E3E" w:rsidP="00441E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13) пункт 4.9.4 подраздела 4.9 изложить в следующей редакции:</w:t>
      </w:r>
    </w:p>
    <w:p w14:paraId="02856DFA" w14:textId="77777777" w:rsidR="00441E3E" w:rsidRPr="00441E3E" w:rsidRDefault="00441E3E" w:rsidP="00441E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3E">
        <w:rPr>
          <w:rFonts w:ascii="Times New Roman" w:eastAsia="Times New Roman" w:hAnsi="Times New Roman" w:cs="Times New Roman"/>
          <w:sz w:val="28"/>
          <w:szCs w:val="28"/>
          <w:lang w:eastAsia="ru-RU"/>
        </w:rPr>
        <w:t>«4.9.4. По результатам проведения выездного обследования не может быть принято решение, предусмотренное подпунктом 2 пункта 4.2.1 настоящего положения, за исключением случаев, установленных федеральным законом о виде контроля.».</w:t>
      </w:r>
    </w:p>
    <w:p w14:paraId="53D8C5EB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2DA7C2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8990B8" w14:textId="77777777" w:rsidR="00441E3E" w:rsidRPr="00441E3E" w:rsidRDefault="00441E3E" w:rsidP="00441E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81DB7A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E3E">
        <w:rPr>
          <w:rFonts w:ascii="Times New Roman" w:eastAsia="Calibri" w:hAnsi="Times New Roman" w:cs="Times New Roman"/>
          <w:sz w:val="28"/>
          <w:szCs w:val="28"/>
        </w:rPr>
        <w:t xml:space="preserve">Исполняющий обязанности </w:t>
      </w:r>
    </w:p>
    <w:p w14:paraId="20CDC23F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E3E">
        <w:rPr>
          <w:rFonts w:ascii="Times New Roman" w:eastAsia="Calibri" w:hAnsi="Times New Roman" w:cs="Times New Roman"/>
          <w:sz w:val="28"/>
          <w:szCs w:val="28"/>
        </w:rPr>
        <w:t>заместителя главы муниципального</w:t>
      </w:r>
    </w:p>
    <w:p w14:paraId="10A1A615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E3E">
        <w:rPr>
          <w:rFonts w:ascii="Times New Roman" w:eastAsia="Calibri" w:hAnsi="Times New Roman" w:cs="Times New Roman"/>
          <w:sz w:val="28"/>
          <w:szCs w:val="28"/>
        </w:rPr>
        <w:t>образования Тбилисский район,</w:t>
      </w:r>
    </w:p>
    <w:p w14:paraId="246D3A23" w14:textId="77777777" w:rsidR="00441E3E" w:rsidRPr="00441E3E" w:rsidRDefault="00441E3E" w:rsidP="00441E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E3E">
        <w:rPr>
          <w:rFonts w:ascii="Times New Roman" w:eastAsia="Calibri" w:hAnsi="Times New Roman" w:cs="Times New Roman"/>
          <w:sz w:val="28"/>
          <w:szCs w:val="28"/>
        </w:rPr>
        <w:t xml:space="preserve">начальника управления по ЖКХ, </w:t>
      </w:r>
    </w:p>
    <w:p w14:paraId="52A7C4BC" w14:textId="0D5C27A3" w:rsidR="000C2BBB" w:rsidRDefault="00441E3E" w:rsidP="00441E3E">
      <w:r w:rsidRPr="00441E3E">
        <w:rPr>
          <w:rFonts w:ascii="Times New Roman" w:eastAsia="Calibri" w:hAnsi="Times New Roman" w:cs="Times New Roman"/>
          <w:sz w:val="28"/>
          <w:szCs w:val="28"/>
        </w:rPr>
        <w:t>строительству, архитектуре                                                              Ю.В. Зарудняя</w:t>
      </w:r>
    </w:p>
    <w:sectPr w:rsidR="000C2BBB" w:rsidSect="00441E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707" w:bottom="28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7625A" w14:textId="77777777" w:rsidR="00186EC4" w:rsidRDefault="00186EC4" w:rsidP="00441E3E">
      <w:pPr>
        <w:spacing w:after="0" w:line="240" w:lineRule="auto"/>
      </w:pPr>
      <w:r>
        <w:separator/>
      </w:r>
    </w:p>
  </w:endnote>
  <w:endnote w:type="continuationSeparator" w:id="0">
    <w:p w14:paraId="11A08D95" w14:textId="77777777" w:rsidR="00186EC4" w:rsidRDefault="00186EC4" w:rsidP="00441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A0FCC" w14:textId="77777777" w:rsidR="00441E3E" w:rsidRDefault="00441E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03B26" w14:textId="77777777" w:rsidR="00441E3E" w:rsidRDefault="00441E3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137E7" w14:textId="77777777" w:rsidR="00441E3E" w:rsidRDefault="00441E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117BB" w14:textId="77777777" w:rsidR="00186EC4" w:rsidRDefault="00186EC4" w:rsidP="00441E3E">
      <w:pPr>
        <w:spacing w:after="0" w:line="240" w:lineRule="auto"/>
      </w:pPr>
      <w:r>
        <w:separator/>
      </w:r>
    </w:p>
  </w:footnote>
  <w:footnote w:type="continuationSeparator" w:id="0">
    <w:p w14:paraId="3B6C5679" w14:textId="77777777" w:rsidR="00186EC4" w:rsidRDefault="00186EC4" w:rsidP="00441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27FE0" w14:textId="77777777" w:rsidR="00441E3E" w:rsidRDefault="00441E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86945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8CD94C" w14:textId="0F18F3B4" w:rsidR="00441E3E" w:rsidRPr="00441E3E" w:rsidRDefault="00441E3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1E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1E3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1E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41E3E">
          <w:rPr>
            <w:rFonts w:ascii="Times New Roman" w:hAnsi="Times New Roman" w:cs="Times New Roman"/>
            <w:sz w:val="24"/>
            <w:szCs w:val="24"/>
          </w:rPr>
          <w:t>2</w:t>
        </w:r>
        <w:r w:rsidRPr="00441E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CDC3C5" w14:textId="77777777" w:rsidR="00441E3E" w:rsidRDefault="00441E3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26B2D" w14:textId="77777777" w:rsidR="00441E3E" w:rsidRDefault="00441E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F0D"/>
    <w:rsid w:val="000C2BBB"/>
    <w:rsid w:val="00186EC4"/>
    <w:rsid w:val="00330F0D"/>
    <w:rsid w:val="00441E3E"/>
    <w:rsid w:val="005D6C92"/>
    <w:rsid w:val="006A320A"/>
    <w:rsid w:val="00E2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09222"/>
  <w15:chartTrackingRefBased/>
  <w15:docId w15:val="{ED978A85-6AC1-4FD1-9944-D4311887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1E3E"/>
  </w:style>
  <w:style w:type="paragraph" w:styleId="a5">
    <w:name w:val="footer"/>
    <w:basedOn w:val="a"/>
    <w:link w:val="a6"/>
    <w:uiPriority w:val="99"/>
    <w:unhideWhenUsed/>
    <w:rsid w:val="00441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1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1261</Words>
  <Characters>7190</Characters>
  <Application>Microsoft Office Word</Application>
  <DocSecurity>0</DocSecurity>
  <Lines>59</Lines>
  <Paragraphs>16</Paragraphs>
  <ScaleCrop>false</ScaleCrop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2025-05-15T06:32:00Z</cp:lastPrinted>
  <dcterms:created xsi:type="dcterms:W3CDTF">2025-05-15T06:23:00Z</dcterms:created>
  <dcterms:modified xsi:type="dcterms:W3CDTF">2025-05-15T06:35:00Z</dcterms:modified>
</cp:coreProperties>
</file>